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/>
          <w:b/>
          <w:bCs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/>
          <w:b/>
          <w:bCs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/>
          <w:b/>
          <w:bCs/>
          <w:sz w:val="44"/>
          <w:szCs w:val="32"/>
        </w:rPr>
      </w:pPr>
    </w:p>
    <w:p>
      <w:pPr>
        <w:rPr>
          <w:rFonts w:ascii="方正小标宋简体" w:hAnsi="宋体" w:eastAsia="方正小标宋简体"/>
          <w:bCs/>
          <w:color w:val="FF0000"/>
          <w:sz w:val="96"/>
          <w:szCs w:val="96"/>
        </w:rPr>
      </w:pPr>
      <w:r>
        <w:rPr>
          <w:rFonts w:hint="eastAsia" w:ascii="方正小标宋简体" w:hAnsi="宋体" w:eastAsia="方正小标宋简体"/>
          <w:bCs/>
          <w:color w:val="FF0000"/>
          <w:spacing w:val="19"/>
          <w:w w:val="75"/>
          <w:kern w:val="0"/>
          <w:sz w:val="96"/>
          <w:szCs w:val="96"/>
          <w:fitText w:val="9060" w:id="0"/>
        </w:rPr>
        <w:t>秦皇岛市总工会办公室文</w:t>
      </w:r>
      <w:r>
        <w:rPr>
          <w:rFonts w:hint="eastAsia" w:ascii="方正小标宋简体" w:hAnsi="宋体" w:eastAsia="方正小标宋简体"/>
          <w:bCs/>
          <w:color w:val="FF0000"/>
          <w:spacing w:val="1"/>
          <w:w w:val="75"/>
          <w:kern w:val="0"/>
          <w:sz w:val="96"/>
          <w:szCs w:val="96"/>
          <w:fitText w:val="9060" w:id="0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方正仿宋简体" w:eastAsia="方正仿宋简体"/>
          <w:sz w:val="32"/>
          <w:szCs w:val="32"/>
        </w:rPr>
      </w:pPr>
    </w:p>
    <w:p>
      <w:pPr>
        <w:spacing w:line="500" w:lineRule="exact"/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秦工办字〔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spacing w:line="500" w:lineRule="exact"/>
        <w:rPr>
          <w:rFonts w:ascii="仿宋_GB2312" w:eastAsia="仿宋_GB2312"/>
          <w:szCs w:val="32"/>
        </w:rPr>
      </w:pPr>
      <w:r>
        <w:rPr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66040</wp:posOffset>
                </wp:positionV>
                <wp:extent cx="333375" cy="297180"/>
                <wp:effectExtent l="0" t="0" r="9525" b="7620"/>
                <wp:wrapNone/>
                <wp:docPr id="39" name="五角星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71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5.9pt;margin-top:5.2pt;height:23.4pt;width:26.25pt;z-index:251659264;mso-width-relative:page;mso-height-relative:page;" fillcolor="#FF0000" filled="t" stroked="f" coordsize="333375,297180" o:gfxdata="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LqsHH9kA&#10;AAAJAQAADwAAAAAAAAABACAAAAAiAAAAZHJzL2Rvd25yZXYueG1sUEsBAhQAFAAAAAgAh07iQJWw&#10;N/isAQAALQMAAA4AAAAAAAAAAQAgAAAAKAEAAGRycy9lMm9Eb2MueG1sUEsFBgAAAAAGAAYAWQEA&#10;AEYFAAAAAA==&#10;" path="m0,113512l127338,113513,166687,0,206036,113513,333374,113512,230355,183666,269705,297179,166687,227023,63669,297179,103019,183666xe">
                <v:path o:connectlocs="166687,0;0,113512;63669,297179;269705,297179;333374,113512" o:connectangles="247,164,82,82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4048760</wp:posOffset>
                </wp:positionH>
                <wp:positionV relativeFrom="page">
                  <wp:posOffset>3849370</wp:posOffset>
                </wp:positionV>
                <wp:extent cx="2565400" cy="5080"/>
                <wp:effectExtent l="0" t="0" r="0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5400" cy="508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8.8pt;margin-top:303.1pt;height:0.4pt;width:202pt;mso-position-horizontal-relative:page;mso-position-vertical-relative:page;z-index:251660288;mso-width-relative:page;mso-height-relative:page;" filled="f" stroked="t" coordsize="21600,21600" o:gfxdata="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N061dcAAAAMAQAADwAAAAAAAAABACAAAAAiAAAAZHJzL2Rvd25yZXYu&#10;eG1sUEsBAhQAFAAAAAgAh07iQO2rOUD8AQAAxgMAAA4AAAAAAAAAAQAgAAAAJg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1000760</wp:posOffset>
                </wp:positionH>
                <wp:positionV relativeFrom="page">
                  <wp:posOffset>3854450</wp:posOffset>
                </wp:positionV>
                <wp:extent cx="2533650" cy="0"/>
                <wp:effectExtent l="0" t="13970" r="0" b="2413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8pt;margin-top:303.5pt;height:0pt;width:199.5pt;mso-position-horizontal-relative:page;mso-position-vertical-relative:page;z-index:251658240;mso-width-relative:page;mso-height-relative:page;" filled="f" stroked="t" coordsize="21600,21600" o:gfxdata="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UxGjI1gAAAAsB&#10;AAAPAAAAAAAAAAEAIAAAACIAAABkcnMvZG93bnJldi54bWxQSwECFAAUAAAACACHTuJARXoJhuQB&#10;AACnAwAADgAAAAAAAAABACAAAAAlAQAAZHJzL2Uyb0RvYy54bWxQSwUGAAAAAAYABgBZAQAAewUA&#10;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秦皇岛市总工会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简体" w:eastAsia="方正小标宋简体"/>
          <w:sz w:val="44"/>
          <w:szCs w:val="44"/>
        </w:rPr>
        <w:t>关于印发《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秦皇岛市总工会会议费管理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实施细则</w:t>
      </w:r>
      <w:r>
        <w:rPr>
          <w:rFonts w:hint="eastAsia" w:ascii="方正小标宋简体" w:eastAsia="方正小标宋简体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机关各部室，各事业单位：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楷体_GBK" w:cs="Times New Roman"/>
          <w:sz w:val="32"/>
          <w:szCs w:val="32"/>
          <w:lang w:val="zh-CN"/>
        </w:rPr>
        <w:t>秦皇岛市总工</w:t>
      </w:r>
      <w:r>
        <w:rPr>
          <w:rFonts w:hint="eastAsia" w:ascii="Times New Roman" w:hAnsi="Times New Roman" w:eastAsia="方正楷体_GBK" w:cs="Times New Roman"/>
          <w:sz w:val="32"/>
          <w:szCs w:val="32"/>
          <w:lang w:val="zh-CN" w:eastAsia="zh-CN"/>
        </w:rPr>
        <w:t>会会议</w:t>
      </w:r>
      <w:r>
        <w:rPr>
          <w:rFonts w:hint="eastAsia" w:ascii="Times New Roman" w:hAnsi="Times New Roman" w:eastAsia="方正楷体_GBK" w:cs="Times New Roman"/>
          <w:sz w:val="32"/>
          <w:szCs w:val="32"/>
          <w:lang w:val="zh-CN"/>
        </w:rPr>
        <w:t>费管理实施细则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》已经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党组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会审议通过，请认真执行。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楷体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 xml:space="preserve">       秦皇岛市总工会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办公室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 20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日</w:t>
      </w:r>
    </w:p>
    <w:p>
      <w:pPr>
        <w:autoSpaceDE w:val="0"/>
        <w:autoSpaceDN w:val="0"/>
        <w:spacing w:line="5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</w:p>
    <w:p>
      <w:pPr>
        <w:autoSpaceDE w:val="0"/>
        <w:autoSpaceDN w:val="0"/>
        <w:spacing w:line="5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</w:p>
    <w:p>
      <w:pPr>
        <w:autoSpaceDE w:val="0"/>
        <w:autoSpaceDN w:val="0"/>
        <w:spacing w:line="5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</w:p>
    <w:p>
      <w:pPr>
        <w:autoSpaceDE w:val="0"/>
        <w:autoSpaceDN w:val="0"/>
        <w:spacing w:line="5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秦皇岛市总工会会议费管理实施细则</w:t>
      </w:r>
    </w:p>
    <w:p>
      <w:pPr>
        <w:autoSpaceDE w:val="0"/>
        <w:autoSpaceDN w:val="0"/>
        <w:spacing w:line="580" w:lineRule="exact"/>
        <w:ind w:firstLine="482"/>
        <w:textAlignment w:val="center"/>
        <w:rPr>
          <w:rFonts w:eastAsia="方正仿宋简体"/>
          <w:sz w:val="32"/>
          <w:szCs w:val="32"/>
          <w:lang w:val="zh-CN"/>
        </w:rPr>
      </w:pPr>
    </w:p>
    <w:p>
      <w:pPr>
        <w:autoSpaceDE w:val="0"/>
        <w:autoSpaceDN w:val="0"/>
        <w:spacing w:line="580" w:lineRule="exact"/>
        <w:jc w:val="center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第一章  总  则</w:t>
      </w:r>
    </w:p>
    <w:p>
      <w:pPr>
        <w:autoSpaceDE w:val="0"/>
        <w:autoSpaceDN w:val="0"/>
        <w:spacing w:line="580" w:lineRule="exact"/>
        <w:ind w:firstLine="482"/>
        <w:textAlignment w:val="center"/>
        <w:rPr>
          <w:rFonts w:eastAsia="方正仿宋简体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为认真贯彻中央“八项”规定和中央、省、市有关精神，进一步加强和规范会议费管理，提高会议效率和质量，节约会议经费开支，根据市财政局《秦皇岛市市级机关会议费管理办法》规定，结合我单位实际，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72" w:firstLineChars="21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本细则适用于市总工会机关及所属各事业单位。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各部室召开会议应当坚持厉行节约、务实高效的原则，严格遵守中央、省、市有关厉行节约、反对浪费的各项规定，严格控制会议数量，规范会议费管理。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严格会议费预算管理。会议费要纳入部室预算，单独列示，明确会议项目、开支数额和资金列支渠道，执行中不得突破预算。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482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580" w:lineRule="exact"/>
        <w:jc w:val="center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第二章  会议分类和审批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会议管理实行分类管理、分级审批。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会议分类如下：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  <w:t>一类会议，按全总、省总或市委、市政府要求，承办的全国或全省性会议。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  <w:t>二类会议，以市委、市政府名义召开的，要求各县区主要负责同志参加的全局性会议，以及经市委、市政府批准由市总工会承办的全市性大型工作会议；工会代表大会和全委会。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  <w:t>三类会议，市总工会召开的，要求县区工会或有关部门主要负责同志参加的会议。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四类会议，市总工会及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  <w:t>各部室根据工作需要自行召开的，要求县区工会或有关部门有关人员参加的会议。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  <w:t>上述会议以外的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其他业务性会议，包括小型研讨会、座谈会、评审会等，按照四类会议管理。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  <w:t xml:space="preserve">  会议按以下程序和要求进行审批：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一类、二类会议由牵头部室按规定报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  <w:t>经省总、市委、市政府或市总工会批准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三类、四类会议和其他业务性会议由各部室编制年度预算（包括会议名称、召开理由、主要内容、时间地点、参会人数、工作人员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  <w:t>数、所需经费等）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u w:val="none"/>
          <w:lang w:val="zh-CN"/>
          <w14:textFill>
            <w14:solidFill>
              <w14:schemeClr w14:val="tx1"/>
            </w14:solidFill>
          </w14:textFill>
        </w:rPr>
        <w:t>经审批后执行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会议日期确定后，由组织会议部室填写《秦皇岛市总工会会议二次预算审批表》，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经部室负责人签字，分管业务领导、分管财务领导审核，常务副主席审批，10000元（含）及以上的还需提交党组会研究审定。审批后的《秦皇岛市总工会会议二次预算审批表》报办公室备案。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各部室要合理控制会议时间。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kern w:val="32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kern w:val="3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除代表大会外，召开的全市性会议不超过3小时，三类、四类会议原则上不超过150分钟，电视电话会议不超过90分钟。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各部室要严格控制会议规模。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一类会议参会人员按实际参加会议的代表人数计算，安排食宿的工作人员要从严控制。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二类会议参会人员按照市委、市政府批准的人数计算，安排食宿的工作人员控制在会议参会人数的15%以内。市总工会组织召开的换届会议，与会人员按照实际参加会议代表人数计算，安排食宿的工作人员控制在代表人数的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15%以内。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三类会议参会人员视内容而定，一般不得超过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100人，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其中，工作人员控制在参会人数的10%以内。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四类会议参会人员视内容而定，一般不得超过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50人。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按照节俭的原则，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召开会议应当改进会议形式，充分运用电视电话、网络视频等现代信息技术手段，降低会议成本，提高会议效率。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传达、布置类会议优先采取电视电话、网络视频会议方式召开。电视电话、网络视频会议的主会场和分会场应当控制规模，节约费用支出。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会议规模能够在机关会议室安排的，原则上在机关会议室召开，不安排住宿。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各部室不得到外地召开会议。不得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到党中央、国务院及省委省政府命令禁止的风景名胜区召开会议。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482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580" w:lineRule="exact"/>
        <w:jc w:val="center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第三章　会议费开支范围、标准和报销支付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482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第十三条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会议费开支范围包括会议住宿费、伙食费、会议室租金、交通费、文件印刷费（会议印刷材料费用一次一结）、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kern w:val="3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医药费等，以及电视电话会议的会议室租金、电路使用费等。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前款所称交通费是指用于会议代表接送站，以及会议统一组织的代表考察、调研等发生的交通支出。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会议代表参加会议发生的城市间交通费，按照差旅费管理办法的规定回单位报销。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　会议费开支实行综合定额控制。会议费综合定额标准如下：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right="0" w:rightChars="0" w:firstLine="6080" w:firstLineChars="19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单位：元/人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天</w:t>
      </w:r>
    </w:p>
    <w:tbl>
      <w:tblPr>
        <w:tblStyle w:val="5"/>
        <w:tblW w:w="9047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276"/>
        <w:gridCol w:w="1438"/>
        <w:gridCol w:w="1822"/>
        <w:gridCol w:w="1418"/>
        <w:gridCol w:w="13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会议类别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住宿费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伙食费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其他费用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一类会议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left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二类会议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left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三类会议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left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四类会议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left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综合定额标准是会议费开支的上限，各项费用之间可以调剂使用。会期半天的会议，不安排住宿，结算时应在综合定额标准内扣除住宿费计算；伙食费应按实际安排用餐情况据实结算。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采用电视电话、网络视频召开的会议，凭电视电话会议的会议室租金、电路使用费等有关票据据实结算；在市总会议室召开的会议，除列支与会议相关的文件印刷费外，不得列支其他费用。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第十五条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　各部室不得向参会人员收取费用，不得以任何方式向基层工会转嫁或摊派费用。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　各部室要在会议结束后及时办理报销手续。会议费报销时应当提供《秦皇岛市总工会会议二次预算审批表》、会议通知及实际参会人员签到表、会议服务单位提供的费用原始明细单据、电子结算单等凭证，并确保票据来源合法，内容真实、完整、合规。财务人员要严格按规定审核会议费开支，对超范围、超标准开支的经费不予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　各部室会议费支付，一律由财务以银行转账方式结算，禁止以现金方式结算。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　严禁各部室借会议名义组织会餐或安排宴请；严禁套取会议费设立“小金库”；严禁在会议费中列支公务接待费。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各部室要严格执行会议用房标准，不得安排套房；会议用餐严格控制菜品种类、数量和份量，安排自助餐，严禁提供高档菜肴，不安排宴请，不上烟酒；会议会场一律不摆花草，不制作背景板，不提供水果。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不得使用会议费购置电脑、复印机、打印机、传真机等固定资产以及开支与本次会议无关的其他费用；不得组织会议代表旅游和与会议无关的参观；严禁组织高消费娱乐、健身活动；严禁以任何名义发放纪念品；不得额外配发洗漱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其他未尽事宜，以《秦皇岛市财政局关于印发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&lt;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秦皇岛市市级机关会议费管理办法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&gt;的通知》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（秦财行〔20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号）文件为准。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第二十条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 本办法自下发之日起施行。今后如上级有新的文件规定，以上级文件规定为准。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482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附件：秦皇岛市总工会会议二次预算审批表</w:t>
      </w: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ascii="方正黑体简体" w:eastAsia="方正黑体简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textAlignment w:val="center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秦皇岛市总工会会议二次预算审批表</w:t>
      </w:r>
    </w:p>
    <w:tbl>
      <w:tblPr>
        <w:tblStyle w:val="5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614"/>
        <w:gridCol w:w="526"/>
        <w:gridCol w:w="2319"/>
        <w:gridCol w:w="1687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部室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申请时间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会议名称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会议时间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会议内容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会议类别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数</w:t>
            </w:r>
          </w:p>
        </w:tc>
        <w:tc>
          <w:tcPr>
            <w:tcW w:w="7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共计   人，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其中参会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人；工作人员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人，占比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费用明细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住宿费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伙食费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会议室租金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交通费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文件印刷费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其他费用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合计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2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部室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 xml:space="preserve">意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 xml:space="preserve"> 见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 xml:space="preserve">意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 xml:space="preserve"> 见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2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财务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 xml:space="preserve">意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 xml:space="preserve"> 见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常务副主席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见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  <w:jc w:val="both"/>
        <w:rPr>
          <w:rFonts w:hint="eastAsia"/>
        </w:rPr>
      </w:pPr>
    </w:p>
    <w:p>
      <w:pPr>
        <w:pBdr>
          <w:top w:val="single" w:color="auto" w:sz="4" w:space="1"/>
          <w:bottom w:val="single" w:color="auto" w:sz="4" w:space="1"/>
        </w:pBdr>
        <w:spacing w:line="560" w:lineRule="exact"/>
        <w:ind w:firstLine="280" w:firstLineChars="100"/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秦皇岛市总工会办公室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2098" w:right="1474" w:bottom="1871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428D9"/>
    <w:rsid w:val="01F14D3B"/>
    <w:rsid w:val="09A428D9"/>
    <w:rsid w:val="0BA94E81"/>
    <w:rsid w:val="0D38692A"/>
    <w:rsid w:val="1E953F5D"/>
    <w:rsid w:val="21670359"/>
    <w:rsid w:val="29F0388B"/>
    <w:rsid w:val="2C705420"/>
    <w:rsid w:val="2F293E12"/>
    <w:rsid w:val="32E37333"/>
    <w:rsid w:val="3827579D"/>
    <w:rsid w:val="384A6036"/>
    <w:rsid w:val="3BB01345"/>
    <w:rsid w:val="44CE46F2"/>
    <w:rsid w:val="4CF23264"/>
    <w:rsid w:val="4E6F3487"/>
    <w:rsid w:val="4EAD5088"/>
    <w:rsid w:val="4F601F57"/>
    <w:rsid w:val="58C90C42"/>
    <w:rsid w:val="5FB1144B"/>
    <w:rsid w:val="62BD3952"/>
    <w:rsid w:val="659D0F09"/>
    <w:rsid w:val="6AC12ABA"/>
    <w:rsid w:val="6B936CAE"/>
    <w:rsid w:val="6F6841A7"/>
    <w:rsid w:val="76D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2020-04-08T03:03:00Z</dcterms:created>
  <dc:creator>Administrator</dc:creator>
  <cp:lastModifiedBy>赵文静</cp:lastModifiedBy>
  <cp:lastPrinted>2020-05-22T03:26:00Z</cp:lastPrinted>
  <dcterms:modified xsi:type="dcterms:W3CDTF">2020-12-29T08:27:45Z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</Properties>
</file>